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Общие основы педагогики</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«Общие основы педагогики»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«Общие основы педагогики».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«Общие основы педагогики»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связанные с информационно-коммуникационными технологиями, действиями (навыками) ИКТ- компетентностями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основы психологической и педагогической психодиагностики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психологическую диагностику причин неуспеваемости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умениями применения методов контроля и оценки образовательных результатов (личностных, метапредметных)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человека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в том числе интерактивные, формы и методы профилактической, просветительской и коррекционно-развивающей работы в образовательной 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обучения и развития, в том числе выходящими за рамки учебных занятий, для осуществления проектной деятельности обучающихся, экскурсионной работы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действиями организации различных видов внеурочной деятельности: игровой, учебно-исследовательской, художественно- 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82.4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Б1.О.04.02 «Общие основы педагогики»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 педагогическую деятельность</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ОПК-5, ОПК-2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Базовые основы</w:t>
            </w:r>
          </w:p>
          <w:p>
            <w:pPr>
              <w:jc w:val="left"/>
              <w:spacing w:after="0" w:line="240" w:lineRule="auto"/>
              <w:rPr>
                <w:sz w:val="24"/>
                <w:szCs w:val="24"/>
              </w:rPr>
            </w:pPr>
            <w:r>
              <w:rPr>
                <w:rFonts w:ascii="Times New Roman" w:hAnsi="Times New Roman" w:cs="Times New Roman"/>
                <w:b/>
                <w:color w:val="#000000"/>
                <w:sz w:val="24"/>
                <w:szCs w:val="24"/>
              </w:rPr>
              <w:t>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функции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функции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Предметно-проблемное поле современной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Научно-понятийный аппарат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Личность:</w:t>
            </w:r>
          </w:p>
          <w:p>
            <w:pPr>
              <w:jc w:val="left"/>
              <w:spacing w:after="0" w:line="240" w:lineRule="auto"/>
              <w:rPr>
                <w:sz w:val="24"/>
                <w:szCs w:val="24"/>
              </w:rPr>
            </w:pPr>
            <w:r>
              <w:rPr>
                <w:rFonts w:ascii="Times New Roman" w:hAnsi="Times New Roman" w:cs="Times New Roman"/>
                <w:b/>
                <w:color w:val="#000000"/>
                <w:sz w:val="24"/>
                <w:szCs w:val="24"/>
              </w:rPr>
              <w:t> сущность и</w:t>
            </w:r>
          </w:p>
          <w:p>
            <w:pPr>
              <w:jc w:val="left"/>
              <w:spacing w:after="0" w:line="240" w:lineRule="auto"/>
              <w:rPr>
                <w:sz w:val="24"/>
                <w:szCs w:val="24"/>
              </w:rPr>
            </w:pPr>
            <w:r>
              <w:rPr>
                <w:rFonts w:ascii="Times New Roman" w:hAnsi="Times New Roman" w:cs="Times New Roman"/>
                <w:b/>
                <w:color w:val="#000000"/>
                <w:sz w:val="24"/>
                <w:szCs w:val="24"/>
              </w:rPr>
              <w:t> условия,</w:t>
            </w:r>
          </w:p>
          <w:p>
            <w:pPr>
              <w:jc w:val="left"/>
              <w:spacing w:after="0" w:line="240" w:lineRule="auto"/>
              <w:rPr>
                <w:sz w:val="24"/>
                <w:szCs w:val="24"/>
              </w:rPr>
            </w:pPr>
            <w:r>
              <w:rPr>
                <w:rFonts w:ascii="Times New Roman" w:hAnsi="Times New Roman" w:cs="Times New Roman"/>
                <w:b/>
                <w:color w:val="#000000"/>
                <w:sz w:val="24"/>
                <w:szCs w:val="24"/>
              </w:rPr>
              <w:t> влияющие на</w:t>
            </w:r>
          </w:p>
          <w:p>
            <w:pPr>
              <w:jc w:val="left"/>
              <w:spacing w:after="0" w:line="240" w:lineRule="auto"/>
              <w:rPr>
                <w:sz w:val="24"/>
                <w:szCs w:val="24"/>
              </w:rPr>
            </w:pPr>
            <w:r>
              <w:rPr>
                <w:rFonts w:ascii="Times New Roman" w:hAnsi="Times New Roman" w:cs="Times New Roman"/>
                <w:b/>
                <w:color w:val="#000000"/>
                <w:sz w:val="24"/>
                <w:szCs w:val="24"/>
              </w:rPr>
              <w:t> формирование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объект и субъект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формирование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как объект и субъект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влияющие на формирование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Образование как</w:t>
            </w:r>
          </w:p>
          <w:p>
            <w:pPr>
              <w:jc w:val="left"/>
              <w:spacing w:after="0" w:line="240" w:lineRule="auto"/>
              <w:rPr>
                <w:sz w:val="24"/>
                <w:szCs w:val="24"/>
              </w:rPr>
            </w:pPr>
            <w:r>
              <w:rPr>
                <w:rFonts w:ascii="Times New Roman" w:hAnsi="Times New Roman" w:cs="Times New Roman"/>
                <w:b/>
                <w:color w:val="#000000"/>
                <w:sz w:val="24"/>
                <w:szCs w:val="24"/>
              </w:rPr>
              <w:t> явление и вид</w:t>
            </w:r>
          </w:p>
          <w:p>
            <w:pPr>
              <w:jc w:val="left"/>
              <w:spacing w:after="0" w:line="240" w:lineRule="auto"/>
              <w:rPr>
                <w:sz w:val="24"/>
                <w:szCs w:val="24"/>
              </w:rPr>
            </w:pPr>
            <w:r>
              <w:rPr>
                <w:rFonts w:ascii="Times New Roman" w:hAnsi="Times New Roman" w:cs="Times New Roman"/>
                <w:b/>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образования как социального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образования как социального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процесс и результат педагогической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и международные документы по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образования как педагогической категории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10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функции педагогики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образования как социального явления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как объект и субъект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влияющие на формирование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образования как педагогической категории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«Общие основы педагогики»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978-5-7882-2028-4.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http://www.iprbookshop.ru/79337.html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http://www.iprbookshop.ru/71029.html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http://www.iprbookshop.ru/69413.html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95.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(ПО)(23)_plx_Общие основы педагогики</dc:title>
  <dc:creator>FastReport.NET</dc:creator>
</cp:coreProperties>
</file>